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56" w:rsidRDefault="00360A56" w:rsidP="00360A56">
      <w:pPr>
        <w:spacing w:line="600" w:lineRule="exact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黑体_GBK" w:eastAsia="方正黑体_GBK" w:hint="eastAsia"/>
          <w:sz w:val="33"/>
          <w:szCs w:val="33"/>
        </w:rPr>
        <w:t>附件</w:t>
      </w:r>
      <w:r>
        <w:rPr>
          <w:rFonts w:ascii="方正黑体_GBK" w:eastAsia="方正黑体_GBK"/>
          <w:sz w:val="33"/>
          <w:szCs w:val="33"/>
        </w:rPr>
        <w:t>1</w:t>
      </w:r>
    </w:p>
    <w:p w:rsidR="00360A56" w:rsidRDefault="00360A56" w:rsidP="00360A56">
      <w:pPr>
        <w:spacing w:line="600" w:lineRule="exact"/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党员教育课件选题征集表</w:t>
      </w:r>
    </w:p>
    <w:p w:rsidR="00360A56" w:rsidRDefault="00360A56" w:rsidP="00360A56">
      <w:pPr>
        <w:spacing w:line="600" w:lineRule="exact"/>
        <w:rPr>
          <w:rFonts w:ascii="方正楷体_GBK" w:eastAsia="方正楷体_GBK" w:hAnsi="方正楷体_GBK" w:cs="方正楷体_GBK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2933"/>
        <w:gridCol w:w="1519"/>
        <w:gridCol w:w="2850"/>
      </w:tblGrid>
      <w:tr w:rsidR="00360A56" w:rsidTr="00EC5F8D">
        <w:trPr>
          <w:trHeight w:val="80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报送单位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选题类型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</w:tc>
      </w:tr>
      <w:tr w:rsidR="00360A56" w:rsidTr="00EC5F8D">
        <w:trPr>
          <w:cantSplit/>
          <w:trHeight w:val="706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ind w:left="80"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</w:tc>
      </w:tr>
      <w:tr w:rsidR="00360A56" w:rsidTr="00EC5F8D">
        <w:trPr>
          <w:trHeight w:val="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选</w:t>
            </w:r>
          </w:p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题</w:t>
            </w:r>
          </w:p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主</w:t>
            </w:r>
          </w:p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要</w:t>
            </w:r>
          </w:p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内</w:t>
            </w:r>
          </w:p>
          <w:p w:rsidR="00360A56" w:rsidRDefault="00360A56" w:rsidP="00EC5F8D">
            <w:pPr>
              <w:widowControl/>
              <w:jc w:val="center"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sz w:val="28"/>
                <w:szCs w:val="28"/>
              </w:rPr>
              <w:t>容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Default="00360A56" w:rsidP="00EC5F8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</w:t>
            </w:r>
            <w:r>
              <w:rPr>
                <w:rFonts w:ascii="宋体" w:hAnsi="宋体"/>
                <w:szCs w:val="21"/>
              </w:rPr>
              <w:t>叙述</w:t>
            </w:r>
            <w:r>
              <w:rPr>
                <w:rFonts w:ascii="宋体" w:hAnsi="宋体" w:hint="eastAsia"/>
                <w:szCs w:val="21"/>
              </w:rPr>
              <w:t>选题的意义和作用、创新性等方面内容</w:t>
            </w:r>
            <w:r>
              <w:rPr>
                <w:rFonts w:ascii="宋体" w:hAnsi="宋体"/>
                <w:szCs w:val="21"/>
              </w:rPr>
              <w:t>。</w:t>
            </w: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rPr>
                <w:rFonts w:ascii="方正黑体_GBK" w:eastAsia="方正黑体_GBK" w:hAnsi="方正仿宋_GBK" w:cs="方正仿宋_GBK"/>
                <w:sz w:val="28"/>
                <w:szCs w:val="28"/>
              </w:rPr>
            </w:pPr>
          </w:p>
          <w:p w:rsidR="00360A56" w:rsidRDefault="00360A56" w:rsidP="00EC5F8D">
            <w:pPr>
              <w:widowControl/>
              <w:jc w:val="right"/>
              <w:rPr>
                <w:rFonts w:ascii="方正楷体_GBK" w:eastAsia="方正楷体_GBK" w:hAnsi="方正仿宋_GBK" w:cs="方正仿宋_GBK"/>
                <w:sz w:val="28"/>
                <w:szCs w:val="28"/>
              </w:rPr>
            </w:pPr>
            <w:r>
              <w:rPr>
                <w:rFonts w:ascii="方正楷体_GBK" w:eastAsia="方正楷体_GBK" w:hAnsi="方正仿宋_GBK" w:cs="方正仿宋_GBK" w:hint="eastAsia"/>
                <w:sz w:val="28"/>
                <w:szCs w:val="28"/>
              </w:rPr>
              <w:t>（篇幅不够可自行加页）</w:t>
            </w:r>
            <w:r>
              <w:rPr>
                <w:rFonts w:ascii="方正楷体_GBK" w:eastAsia="方正楷体_GBK" w:hAnsi="方正仿宋_GBK" w:cs="方正仿宋_GBK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360A56" w:rsidRDefault="00360A56" w:rsidP="00360A56">
      <w:pPr>
        <w:spacing w:line="600" w:lineRule="exact"/>
        <w:rPr>
          <w:rFonts w:eastAsia="方正黑体_GBK" w:hint="eastAsia"/>
          <w:snapToGrid/>
          <w:spacing w:val="3"/>
          <w:kern w:val="2"/>
          <w:sz w:val="33"/>
          <w:szCs w:val="33"/>
        </w:rPr>
      </w:pPr>
      <w:r>
        <w:rPr>
          <w:rFonts w:eastAsia="方正黑体_GBK"/>
          <w:snapToGrid/>
          <w:spacing w:val="3"/>
          <w:kern w:val="2"/>
          <w:sz w:val="33"/>
          <w:szCs w:val="33"/>
        </w:rPr>
        <w:lastRenderedPageBreak/>
        <w:t>附件</w:t>
      </w:r>
      <w:r>
        <w:rPr>
          <w:rFonts w:eastAsia="方正黑体_GBK" w:hint="eastAsia"/>
          <w:snapToGrid/>
          <w:spacing w:val="3"/>
          <w:kern w:val="2"/>
          <w:sz w:val="33"/>
          <w:szCs w:val="33"/>
        </w:rPr>
        <w:t>2</w:t>
      </w:r>
    </w:p>
    <w:p w:rsidR="00360A56" w:rsidRDefault="00360A56" w:rsidP="00360A56">
      <w:pPr>
        <w:spacing w:line="600" w:lineRule="exact"/>
        <w:rPr>
          <w:rFonts w:eastAsia="方正黑体_GBK"/>
          <w:snapToGrid/>
          <w:spacing w:val="3"/>
          <w:kern w:val="2"/>
          <w:sz w:val="33"/>
          <w:szCs w:val="33"/>
        </w:rPr>
      </w:pPr>
    </w:p>
    <w:p w:rsidR="00360A56" w:rsidRDefault="00360A56" w:rsidP="00360A56">
      <w:pPr>
        <w:spacing w:line="600" w:lineRule="exact"/>
        <w:jc w:val="center"/>
        <w:rPr>
          <w:rFonts w:ascii="方正大标宋简体" w:eastAsia="方正大标宋简体" w:hint="eastAsia"/>
          <w:b/>
          <w:spacing w:val="3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napToGrid/>
          <w:spacing w:val="3"/>
          <w:kern w:val="2"/>
          <w:sz w:val="44"/>
          <w:szCs w:val="44"/>
        </w:rPr>
        <w:t>全市第九届党员教育资源制作标准</w:t>
      </w:r>
    </w:p>
    <w:p w:rsidR="00360A56" w:rsidRDefault="00360A56" w:rsidP="00360A56">
      <w:pPr>
        <w:spacing w:line="600" w:lineRule="exact"/>
        <w:jc w:val="center"/>
        <w:rPr>
          <w:rFonts w:ascii="方正小标宋简体" w:eastAsia="方正小标宋简体" w:hint="eastAsia"/>
          <w:b/>
          <w:snapToGrid/>
          <w:spacing w:val="3"/>
          <w:kern w:val="2"/>
          <w:sz w:val="44"/>
          <w:szCs w:val="44"/>
        </w:rPr>
      </w:pPr>
    </w:p>
    <w:p w:rsidR="00360A56" w:rsidRDefault="00360A56" w:rsidP="00360A56">
      <w:pPr>
        <w:spacing w:line="600" w:lineRule="exact"/>
        <w:ind w:firstLineChars="200" w:firstLine="672"/>
        <w:rPr>
          <w:rFonts w:eastAsia="方正仿宋_GBK"/>
          <w:snapToGrid/>
          <w:color w:val="000000"/>
          <w:spacing w:val="3"/>
          <w:kern w:val="33"/>
          <w:sz w:val="33"/>
          <w:szCs w:val="33"/>
        </w:rPr>
      </w:pPr>
      <w:r>
        <w:rPr>
          <w:rFonts w:ascii="方正仿宋_GBK" w:eastAsia="方正仿宋_GBK" w:hint="eastAsia"/>
          <w:snapToGrid/>
          <w:color w:val="000000"/>
          <w:spacing w:val="3"/>
          <w:kern w:val="33"/>
          <w:sz w:val="33"/>
          <w:szCs w:val="33"/>
        </w:rPr>
        <w:t>1．视频作品一般应为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高清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制式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，左、右声道统一</w:t>
      </w:r>
      <w:r>
        <w:rPr>
          <w:rFonts w:ascii="方正仿宋_GBK" w:eastAsia="方正仿宋_GBK" w:hint="eastAsia"/>
          <w:snapToGrid/>
          <w:color w:val="000000"/>
          <w:spacing w:val="3"/>
          <w:kern w:val="33"/>
          <w:sz w:val="33"/>
          <w:szCs w:val="33"/>
        </w:rPr>
        <w:t>合成，音质干净无卡顿，片头前不加彩条、黑场，下方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加字幕。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每部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作品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报送两种格式：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①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TS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或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MOV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（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1080/50i/50Mbps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）；②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MPG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或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MP4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（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1080/25P/8Mbps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）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。</w:t>
      </w:r>
    </w:p>
    <w:p w:rsidR="00360A56" w:rsidRDefault="00360A56" w:rsidP="00360A56">
      <w:pPr>
        <w:spacing w:line="600" w:lineRule="exact"/>
        <w:ind w:firstLineChars="200" w:firstLine="672"/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</w:pP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2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．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PPT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课件使用</w:t>
      </w:r>
      <w:r>
        <w:rPr>
          <w:rFonts w:eastAsia="方正仿宋_GBK"/>
          <w:snapToGrid/>
          <w:spacing w:val="3"/>
          <w:kern w:val="33"/>
          <w:sz w:val="33"/>
          <w:szCs w:val="33"/>
        </w:rPr>
        <w:t>Microsoft Office201</w:t>
      </w:r>
      <w:r>
        <w:rPr>
          <w:rFonts w:eastAsia="方正仿宋_GBK" w:hint="eastAsia"/>
          <w:snapToGrid/>
          <w:spacing w:val="3"/>
          <w:kern w:val="33"/>
          <w:sz w:val="33"/>
          <w:szCs w:val="33"/>
        </w:rPr>
        <w:t>6</w:t>
      </w:r>
      <w:r>
        <w:rPr>
          <w:rFonts w:eastAsia="方正仿宋_GBK"/>
          <w:snapToGrid/>
          <w:spacing w:val="3"/>
          <w:kern w:val="33"/>
          <w:sz w:val="33"/>
          <w:szCs w:val="33"/>
        </w:rPr>
        <w:t>版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制作，可配解说词、音乐、音效、片头等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，其中插入视频的时长不得超过自动播放总时长的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20%</w:t>
      </w:r>
      <w:r>
        <w:rPr>
          <w:rFonts w:eastAsia="方正仿宋_GBK"/>
          <w:snapToGrid/>
          <w:color w:val="000000"/>
          <w:spacing w:val="3"/>
          <w:kern w:val="33"/>
          <w:sz w:val="33"/>
          <w:szCs w:val="33"/>
        </w:rPr>
        <w:t>。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报送格式：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pptx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格式源文件和自动生成的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mp4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格式视频文件。</w:t>
      </w:r>
    </w:p>
    <w:p w:rsidR="00360A56" w:rsidRDefault="00360A56" w:rsidP="00360A56">
      <w:pPr>
        <w:spacing w:line="600" w:lineRule="exact"/>
        <w:ind w:firstLineChars="200" w:firstLine="672"/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</w:pP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3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．在线发布的新媒体课件，且无法生成本地文件的（如在线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H5</w:t>
      </w:r>
      <w:r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  <w:t>课件等），应附加链接地址和二维码。</w:t>
      </w:r>
    </w:p>
    <w:p w:rsidR="00360A56" w:rsidRDefault="00360A56" w:rsidP="00360A56">
      <w:pPr>
        <w:spacing w:line="600" w:lineRule="exact"/>
        <w:ind w:firstLineChars="200" w:firstLine="672"/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</w:pPr>
    </w:p>
    <w:p w:rsidR="00360A56" w:rsidRDefault="00360A56" w:rsidP="00360A56">
      <w:pPr>
        <w:spacing w:line="600" w:lineRule="exact"/>
        <w:ind w:firstLineChars="200" w:firstLine="672"/>
        <w:rPr>
          <w:rFonts w:eastAsia="方正仿宋_GBK" w:hint="eastAsia"/>
          <w:snapToGrid/>
          <w:color w:val="000000"/>
          <w:spacing w:val="3"/>
          <w:kern w:val="33"/>
          <w:sz w:val="33"/>
          <w:szCs w:val="33"/>
        </w:rPr>
      </w:pPr>
    </w:p>
    <w:p w:rsidR="001A2934" w:rsidRPr="00360A56" w:rsidRDefault="001A2934"/>
    <w:sectPr w:rsidR="001A2934" w:rsidRPr="00360A56">
      <w:footerReference w:type="default" r:id="rId6"/>
      <w:pgSz w:w="11906" w:h="16838"/>
      <w:pgMar w:top="1814" w:right="1701" w:bottom="1814" w:left="1701" w:header="851" w:footer="1418" w:gutter="0"/>
      <w:pgNumType w:fmt="numberInDash"/>
      <w:cols w:space="720"/>
      <w:docGrid w:type="lines"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34" w:rsidRPr="00757346" w:rsidRDefault="001A2934" w:rsidP="00360A56">
      <w:pPr>
        <w:rPr>
          <w:rFonts w:ascii="Arial" w:eastAsia="Times New Roman" w:hAnsi="Arial" w:cs="Verdana"/>
          <w:b/>
          <w:snapToGrid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1A2934" w:rsidRPr="00757346" w:rsidRDefault="001A2934" w:rsidP="00360A56">
      <w:pPr>
        <w:rPr>
          <w:rFonts w:ascii="Arial" w:eastAsia="Times New Roman" w:hAnsi="Arial" w:cs="Verdana"/>
          <w:b/>
          <w:snapToGrid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93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34" w:rsidRPr="00757346" w:rsidRDefault="001A2934" w:rsidP="00360A56">
      <w:pPr>
        <w:rPr>
          <w:rFonts w:ascii="Arial" w:eastAsia="Times New Roman" w:hAnsi="Arial" w:cs="Verdana"/>
          <w:b/>
          <w:snapToGrid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1A2934" w:rsidRPr="00757346" w:rsidRDefault="001A2934" w:rsidP="00360A56">
      <w:pPr>
        <w:rPr>
          <w:rFonts w:ascii="Arial" w:eastAsia="Times New Roman" w:hAnsi="Arial" w:cs="Verdana"/>
          <w:b/>
          <w:snapToGrid/>
          <w:sz w:val="24"/>
          <w:szCs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A56"/>
    <w:rsid w:val="001A2934"/>
    <w:rsid w:val="0036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56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A56"/>
    <w:rPr>
      <w:sz w:val="18"/>
      <w:szCs w:val="18"/>
    </w:rPr>
  </w:style>
  <w:style w:type="paragraph" w:styleId="a4">
    <w:name w:val="footer"/>
    <w:basedOn w:val="a"/>
    <w:link w:val="Char0"/>
    <w:unhideWhenUsed/>
    <w:rsid w:val="00360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A56"/>
    <w:rPr>
      <w:sz w:val="18"/>
      <w:szCs w:val="18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360A56"/>
    <w:rPr>
      <w:rFonts w:ascii="Arial" w:eastAsia="Times New Roman" w:hAnsi="Arial"/>
      <w:b/>
      <w:snapToGrid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2019-02-27T07:02:00Z</dcterms:created>
  <dcterms:modified xsi:type="dcterms:W3CDTF">2019-02-27T07:03:00Z</dcterms:modified>
</cp:coreProperties>
</file>